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73" w:rsidRPr="00975E39" w:rsidRDefault="00904D05" w:rsidP="00904D05">
      <w:pPr>
        <w:jc w:val="center"/>
        <w:rPr>
          <w:sz w:val="32"/>
          <w:szCs w:val="32"/>
        </w:rPr>
      </w:pPr>
      <w:r w:rsidRPr="00975E39">
        <w:rPr>
          <w:sz w:val="32"/>
          <w:szCs w:val="32"/>
        </w:rPr>
        <w:t>Guidelines</w:t>
      </w:r>
    </w:p>
    <w:p w:rsidR="00904D05" w:rsidRDefault="00904D05" w:rsidP="00904D05">
      <w:pPr>
        <w:jc w:val="center"/>
      </w:pPr>
    </w:p>
    <w:p w:rsidR="00187240" w:rsidRDefault="00187240" w:rsidP="00904D05">
      <w:pPr>
        <w:jc w:val="center"/>
      </w:pPr>
    </w:p>
    <w:p w:rsidR="00187240" w:rsidRDefault="00187240" w:rsidP="00187240">
      <w:r>
        <w:t>These guidelines are for entrances on county maintained roads only. Entrances on township roads are governed by the township boards.</w:t>
      </w:r>
    </w:p>
    <w:p w:rsidR="00187240" w:rsidRDefault="00187240" w:rsidP="00187240"/>
    <w:p w:rsidR="006D1CE7" w:rsidRPr="00187240" w:rsidRDefault="006D1CE7" w:rsidP="006D1CE7">
      <w:pPr>
        <w:rPr>
          <w:b/>
          <w:u w:val="single"/>
        </w:rPr>
      </w:pPr>
      <w:r w:rsidRPr="00187240">
        <w:rPr>
          <w:b/>
          <w:u w:val="single"/>
        </w:rPr>
        <w:t>NEW ENTRANCES</w:t>
      </w:r>
    </w:p>
    <w:p w:rsidR="00904D05" w:rsidRPr="00975E39" w:rsidRDefault="00904D05" w:rsidP="00904D05">
      <w:pPr>
        <w:rPr>
          <w:sz w:val="24"/>
          <w:szCs w:val="24"/>
        </w:rPr>
      </w:pPr>
      <w:r w:rsidRPr="00975E39">
        <w:rPr>
          <w:sz w:val="24"/>
          <w:szCs w:val="24"/>
        </w:rPr>
        <w:t>New approved entrance culverts will be purchased by the landowner</w:t>
      </w:r>
      <w:r w:rsidR="00F77599">
        <w:rPr>
          <w:sz w:val="24"/>
          <w:szCs w:val="24"/>
        </w:rPr>
        <w:t xml:space="preserve"> from Wabaunsee County</w:t>
      </w:r>
      <w:r w:rsidRPr="00975E39">
        <w:rPr>
          <w:sz w:val="24"/>
          <w:szCs w:val="24"/>
        </w:rPr>
        <w:t xml:space="preserve"> and installed by county crews. They will be rocked and maintained to the right-of-way. Entrances then become the property of Wabaunsee County.</w:t>
      </w:r>
    </w:p>
    <w:p w:rsidR="00904D05" w:rsidRPr="00187240" w:rsidRDefault="006D1CE7" w:rsidP="00904D05">
      <w:pPr>
        <w:rPr>
          <w:b/>
          <w:u w:val="single"/>
        </w:rPr>
      </w:pPr>
      <w:r w:rsidRPr="00187240">
        <w:rPr>
          <w:b/>
          <w:u w:val="single"/>
        </w:rPr>
        <w:t>EXISTING ENTRANCES</w:t>
      </w:r>
      <w:bookmarkStart w:id="0" w:name="_GoBack"/>
      <w:bookmarkEnd w:id="0"/>
    </w:p>
    <w:p w:rsidR="00904D05" w:rsidRPr="00975E39" w:rsidRDefault="00904D05" w:rsidP="00904D05">
      <w:pPr>
        <w:rPr>
          <w:sz w:val="24"/>
          <w:szCs w:val="24"/>
        </w:rPr>
      </w:pPr>
      <w:r w:rsidRPr="00975E39">
        <w:rPr>
          <w:sz w:val="24"/>
          <w:szCs w:val="24"/>
        </w:rPr>
        <w:t xml:space="preserve">Existing entrances that are to be upgraded will be charged to the landowner. Charges will include culvert pipe, cover materials, labor and equipment. An estimate for these charges will </w:t>
      </w:r>
      <w:r w:rsidR="00975E39" w:rsidRPr="00975E39">
        <w:rPr>
          <w:sz w:val="24"/>
          <w:szCs w:val="24"/>
        </w:rPr>
        <w:t>pr</w:t>
      </w:r>
      <w:r w:rsidR="00604BDD">
        <w:rPr>
          <w:sz w:val="24"/>
          <w:szCs w:val="24"/>
        </w:rPr>
        <w:t>ecede</w:t>
      </w:r>
      <w:r w:rsidRPr="00975E39">
        <w:rPr>
          <w:sz w:val="24"/>
          <w:szCs w:val="24"/>
        </w:rPr>
        <w:t xml:space="preserve"> actual installation.</w:t>
      </w:r>
    </w:p>
    <w:p w:rsidR="00904D05" w:rsidRPr="00975E39" w:rsidRDefault="00904D05" w:rsidP="00904D05">
      <w:pPr>
        <w:rPr>
          <w:sz w:val="24"/>
          <w:szCs w:val="24"/>
        </w:rPr>
      </w:pPr>
    </w:p>
    <w:p w:rsidR="00904D05" w:rsidRPr="00975E39" w:rsidRDefault="00904D05" w:rsidP="00904D05">
      <w:pPr>
        <w:rPr>
          <w:b/>
          <w:sz w:val="24"/>
          <w:szCs w:val="24"/>
        </w:rPr>
      </w:pPr>
      <w:r w:rsidRPr="00975E39">
        <w:rPr>
          <w:b/>
          <w:sz w:val="24"/>
          <w:szCs w:val="24"/>
        </w:rPr>
        <w:t>(Please keep in mind several factors when marking your location)</w:t>
      </w:r>
    </w:p>
    <w:p w:rsidR="00904D05" w:rsidRPr="00975E39" w:rsidRDefault="00904D05" w:rsidP="00904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E39">
        <w:rPr>
          <w:sz w:val="24"/>
          <w:szCs w:val="24"/>
        </w:rPr>
        <w:t>Have at least 350’ of sight distance in both directions.</w:t>
      </w:r>
    </w:p>
    <w:p w:rsidR="00904D05" w:rsidRPr="00975E39" w:rsidRDefault="00904D05" w:rsidP="00904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E39">
        <w:rPr>
          <w:sz w:val="24"/>
          <w:szCs w:val="24"/>
        </w:rPr>
        <w:t>Make sure brush is not within the sight line.</w:t>
      </w:r>
    </w:p>
    <w:p w:rsidR="00904D05" w:rsidRPr="00975E39" w:rsidRDefault="00904D05" w:rsidP="00904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E39">
        <w:rPr>
          <w:sz w:val="24"/>
          <w:szCs w:val="24"/>
        </w:rPr>
        <w:t>The larger the drainage area upstream, the larger the diameter of pipe will be needed, therefore increasing your cost.</w:t>
      </w:r>
    </w:p>
    <w:p w:rsidR="00904D05" w:rsidRPr="00975E39" w:rsidRDefault="00904D05" w:rsidP="00904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E39">
        <w:rPr>
          <w:sz w:val="24"/>
          <w:szCs w:val="24"/>
        </w:rPr>
        <w:t>Driveways (including circle) must have a minimum of 185’ of space between entrances and depending on the road classification may require 300’ to 350’ spacing.</w:t>
      </w:r>
    </w:p>
    <w:p w:rsidR="00904D05" w:rsidRDefault="00904D05" w:rsidP="00904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E39">
        <w:rPr>
          <w:sz w:val="24"/>
          <w:szCs w:val="24"/>
        </w:rPr>
        <w:t>The entrance needs to be 200’ to 300’ from intersection depending on the roadway classification.</w:t>
      </w:r>
    </w:p>
    <w:p w:rsidR="00187240" w:rsidRDefault="00187240" w:rsidP="001872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187240" w:rsidRDefault="00187240" w:rsidP="00187240">
      <w:pPr>
        <w:pStyle w:val="ListParagraph"/>
        <w:rPr>
          <w:sz w:val="24"/>
          <w:szCs w:val="24"/>
        </w:rPr>
      </w:pPr>
    </w:p>
    <w:p w:rsidR="00187240" w:rsidRDefault="00187240" w:rsidP="00187240">
      <w:pPr>
        <w:pStyle w:val="ListParagraph"/>
        <w:rPr>
          <w:sz w:val="24"/>
          <w:szCs w:val="24"/>
        </w:rPr>
      </w:pPr>
    </w:p>
    <w:p w:rsidR="00187240" w:rsidRDefault="00187240" w:rsidP="00187240">
      <w:pPr>
        <w:pStyle w:val="ListParagraph"/>
        <w:rPr>
          <w:sz w:val="24"/>
          <w:szCs w:val="24"/>
        </w:rPr>
      </w:pPr>
    </w:p>
    <w:p w:rsidR="00187240" w:rsidRDefault="00187240" w:rsidP="00187240">
      <w:pPr>
        <w:pStyle w:val="ListParagraph"/>
        <w:rPr>
          <w:sz w:val="24"/>
          <w:szCs w:val="24"/>
        </w:rPr>
      </w:pPr>
    </w:p>
    <w:p w:rsidR="00187240" w:rsidRPr="00975E39" w:rsidRDefault="00187240" w:rsidP="00187240">
      <w:pPr>
        <w:pStyle w:val="ListParagraph"/>
        <w:jc w:val="both"/>
        <w:rPr>
          <w:sz w:val="24"/>
          <w:szCs w:val="24"/>
        </w:rPr>
      </w:pPr>
    </w:p>
    <w:sectPr w:rsidR="00187240" w:rsidRPr="0097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87F1D"/>
    <w:multiLevelType w:val="hybridMultilevel"/>
    <w:tmpl w:val="94E6D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4F"/>
    <w:rsid w:val="00187240"/>
    <w:rsid w:val="0026394F"/>
    <w:rsid w:val="00604BDD"/>
    <w:rsid w:val="006D1CE7"/>
    <w:rsid w:val="00904D05"/>
    <w:rsid w:val="00924273"/>
    <w:rsid w:val="00975E39"/>
    <w:rsid w:val="00F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AC621-9096-46F2-9F45-68401604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McDiffett</dc:creator>
  <cp:keywords/>
  <dc:description/>
  <cp:lastModifiedBy>Linda McDiffett</cp:lastModifiedBy>
  <cp:revision>8</cp:revision>
  <cp:lastPrinted>2016-03-07T17:39:00Z</cp:lastPrinted>
  <dcterms:created xsi:type="dcterms:W3CDTF">2016-03-02T16:12:00Z</dcterms:created>
  <dcterms:modified xsi:type="dcterms:W3CDTF">2016-03-07T17:39:00Z</dcterms:modified>
</cp:coreProperties>
</file>